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有关物质：</w:t>
      </w:r>
      <w:r>
        <w:rPr>
          <w:rFonts w:hint="eastAsia" w:ascii="仿宋" w:hAnsi="仿宋"/>
        </w:rPr>
        <w:t>是指在特定药物的生产和贮藏过程中引入的杂质。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  <w:lang w:val="en-US" w:eastAsia="zh-CN"/>
        </w:rPr>
        <w:t>水分</w:t>
      </w:r>
      <w:r>
        <w:rPr>
          <w:rFonts w:hint="eastAsia" w:ascii="仿宋" w:hAnsi="仿宋"/>
          <w:b/>
          <w:bCs/>
        </w:rPr>
        <w:t>：</w:t>
      </w:r>
      <w:r>
        <w:rPr>
          <w:rFonts w:hint="eastAsia" w:ascii="仿宋" w:hAnsi="仿宋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记载药品的外观、质地、断面、臭、味、溶解度、以及物理常数等。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</w:rPr>
        <w:t>溶出度：</w:t>
      </w:r>
      <w:r>
        <w:rPr>
          <w:rFonts w:hint="eastAsia" w:ascii="仿宋" w:hAnsi="仿宋"/>
        </w:rPr>
        <w:t>指活性药物从片剂、胶囊剂或颗粒剂等制剂在规定条件下溶出的速率和程度。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/>
          <w:b/>
          <w:bCs/>
        </w:rPr>
        <w:t>拟人参皂苷F</w:t>
      </w:r>
      <w:r>
        <w:rPr>
          <w:rFonts w:hint="eastAsia"/>
          <w:b/>
          <w:bCs/>
          <w:vertAlign w:val="subscript"/>
        </w:rPr>
        <w:t>11</w:t>
      </w:r>
      <w:r>
        <w:rPr>
          <w:b/>
          <w:bCs/>
        </w:rPr>
        <w:t>：</w:t>
      </w:r>
      <w:r>
        <w:rPr>
          <w:rFonts w:hint="eastAsia"/>
        </w:rPr>
        <w:t>是一种有机化合物，为西洋参特有的皂苷成分，可以通过测定拟人参皂苷F</w:t>
      </w:r>
      <w:r>
        <w:rPr>
          <w:rFonts w:hint="eastAsia"/>
          <w:vertAlign w:val="subscript"/>
        </w:rPr>
        <w:t>11</w:t>
      </w:r>
      <w:r>
        <w:rPr>
          <w:rFonts w:hint="eastAsia"/>
        </w:rPr>
        <w:t>来鉴别是否含有掺杂西洋参。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/>
          <w:b/>
          <w:bCs/>
          <w:lang w:val="en-US" w:eastAsia="zh-CN"/>
        </w:rPr>
        <w:t>重量</w:t>
      </w:r>
      <w:r>
        <w:rPr>
          <w:b/>
          <w:bCs/>
        </w:rPr>
        <w:t>差异：</w:t>
      </w:r>
      <w:r>
        <w:rPr>
          <w:rFonts w:hint="eastAsia" w:ascii="仿宋" w:hAnsi="仿宋"/>
        </w:rPr>
        <w:t>指按规定的称量方法测得每片药的重量和平均片重之间的差异，通常用百分比表示。</w:t>
      </w:r>
    </w:p>
    <w:p>
      <w:pPr>
        <w:spacing w:line="590" w:lineRule="exact"/>
        <w:ind w:firstLine="640" w:firstLineChars="200"/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10C665B1"/>
    <w:rsid w:val="19F913D5"/>
    <w:rsid w:val="358F71FF"/>
    <w:rsid w:val="40520722"/>
    <w:rsid w:val="4E6D010E"/>
    <w:rsid w:val="52C471E4"/>
    <w:rsid w:val="652F34FC"/>
    <w:rsid w:val="65CC6B50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2024-01-11T09:21:03Z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B9B93760B24E4228A8FB3DEB5EF9EF22</vt:lpwstr>
  </property>
</Properties>
</file>